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670B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211A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A64E8">
        <w:rPr>
          <w:rFonts w:ascii="Arial" w:hAnsi="Arial" w:cs="Arial"/>
          <w:bCs/>
          <w:color w:val="404040"/>
          <w:sz w:val="24"/>
          <w:szCs w:val="24"/>
        </w:rPr>
        <w:t xml:space="preserve">Claudia Elizabeth Vera Rivas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5685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211A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A64E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AA1E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0D30E3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AA1EA3" w:rsidRPr="00AA1EA3">
        <w:rPr>
          <w:rFonts w:ascii="Arial" w:hAnsi="Arial" w:cs="Arial"/>
          <w:bCs/>
          <w:color w:val="404040"/>
          <w:sz w:val="24"/>
          <w:szCs w:val="24"/>
        </w:rPr>
        <w:t>2788944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A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511EBD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511EBD">
        <w:rPr>
          <w:rFonts w:ascii="Arial" w:hAnsi="Arial" w:cs="Arial"/>
          <w:color w:val="404040"/>
          <w:sz w:val="24"/>
          <w:szCs w:val="24"/>
        </w:rPr>
        <w:t>3525</w:t>
      </w:r>
    </w:p>
    <w:p w:rsidR="00AB5916" w:rsidRPr="00646BB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AE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6BB8" w:rsidRPr="00646BB8">
        <w:rPr>
          <w:rFonts w:ascii="Arial" w:hAnsi="Arial" w:cs="Arial"/>
          <w:bCs/>
          <w:color w:val="404040"/>
          <w:sz w:val="24"/>
          <w:szCs w:val="24"/>
        </w:rPr>
        <w:t>cvera@fiscaliaveracruz.gob.mx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46BB8" w:rsidRDefault="00646BB8" w:rsidP="00646BB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Septiembre 1987-Agosto 1991</w:t>
      </w:r>
    </w:p>
    <w:p w:rsidR="00BA21B4" w:rsidRPr="00BD57BB" w:rsidRDefault="00646BB8" w:rsidP="00BD57BB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 w:rsidRPr="00BD57BB">
        <w:rPr>
          <w:rFonts w:ascii="Arial" w:eastAsiaTheme="majorEastAsia" w:hAnsi="Arial" w:cs="Arial"/>
          <w:sz w:val="24"/>
          <w:szCs w:val="24"/>
          <w:lang w:val="es-MX"/>
        </w:rPr>
        <w:t>Universidad Veracruzana, Facultad de Comercio y                            Administración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>, en la Ciudad de 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46BB8" w:rsidRDefault="00F57BB4" w:rsidP="00646BB8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eastAsiaTheme="majorEastAsia" w:hAnsi="Arial" w:cs="Arial"/>
          <w:sz w:val="24"/>
          <w:szCs w:val="24"/>
          <w:lang w:val="es-MX"/>
        </w:rPr>
        <w:t>Enero</w:t>
      </w:r>
      <w:r w:rsidR="00646BB8">
        <w:rPr>
          <w:rFonts w:ascii="Arial" w:eastAsiaTheme="majorEastAsia" w:hAnsi="Arial" w:cs="Arial"/>
          <w:sz w:val="24"/>
          <w:szCs w:val="24"/>
          <w:lang w:val="es-MX"/>
        </w:rPr>
        <w:t xml:space="preserve"> 2015 a </w:t>
      </w:r>
      <w:r w:rsidR="00D764B1">
        <w:rPr>
          <w:rFonts w:ascii="Arial" w:eastAsiaTheme="majorEastAsia" w:hAnsi="Arial" w:cs="Arial"/>
          <w:sz w:val="24"/>
          <w:szCs w:val="24"/>
          <w:lang w:val="es-MX"/>
        </w:rPr>
        <w:t>Diciembre 2021</w:t>
      </w:r>
    </w:p>
    <w:p w:rsidR="00646BB8" w:rsidRDefault="00646BB8" w:rsidP="00646BB8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eastAsiaTheme="majorEastAsia" w:hAnsi="Arial" w:cs="Arial"/>
          <w:sz w:val="24"/>
          <w:szCs w:val="24"/>
          <w:lang w:val="es-MX"/>
        </w:rPr>
        <w:t>Jefa del Departamento de Control Presupuestal de la Fiscalía General del Estado de</w:t>
      </w:r>
      <w:r w:rsidR="000D30E3">
        <w:rPr>
          <w:rFonts w:ascii="Arial" w:eastAsiaTheme="majorEastAsia" w:hAnsi="Arial" w:cs="Arial"/>
          <w:sz w:val="24"/>
          <w:szCs w:val="24"/>
          <w:lang w:val="es-MX"/>
        </w:rPr>
        <w:t xml:space="preserve"> Veracruz de Ignacio de la Llave</w:t>
      </w:r>
    </w:p>
    <w:p w:rsidR="000D30E3" w:rsidRDefault="00F57BB4" w:rsidP="00646BB8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eastAsiaTheme="majorEastAsia" w:hAnsi="Arial" w:cs="Arial"/>
          <w:sz w:val="24"/>
          <w:szCs w:val="24"/>
          <w:lang w:val="es-MX"/>
        </w:rPr>
        <w:t>Septiembre</w:t>
      </w:r>
      <w:r w:rsidR="000D30E3">
        <w:rPr>
          <w:rFonts w:ascii="Arial" w:eastAsiaTheme="majorEastAsia" w:hAnsi="Arial" w:cs="Arial"/>
          <w:sz w:val="24"/>
          <w:szCs w:val="24"/>
          <w:lang w:val="es-MX"/>
        </w:rPr>
        <w:t xml:space="preserve"> 2012 a </w:t>
      </w:r>
      <w:r>
        <w:rPr>
          <w:rFonts w:ascii="Arial" w:eastAsiaTheme="majorEastAsia" w:hAnsi="Arial" w:cs="Arial"/>
          <w:sz w:val="24"/>
          <w:szCs w:val="24"/>
          <w:lang w:val="es-MX"/>
        </w:rPr>
        <w:t>Enero 2015</w:t>
      </w:r>
    </w:p>
    <w:p w:rsidR="000D30E3" w:rsidRDefault="000D30E3" w:rsidP="000D30E3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eastAsiaTheme="majorEastAsia" w:hAnsi="Arial" w:cs="Arial"/>
          <w:sz w:val="24"/>
          <w:szCs w:val="24"/>
          <w:lang w:val="es-MX"/>
        </w:rPr>
        <w:t>Jefa de Oficina de Control Presupuestal de la Procuraduría General de Justicia del Estado</w:t>
      </w:r>
    </w:p>
    <w:p w:rsidR="000D30E3" w:rsidRPr="000D30E3" w:rsidRDefault="00F57BB4" w:rsidP="000D30E3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eastAsiaTheme="majorEastAsia" w:hAnsi="Arial" w:cs="Arial"/>
          <w:sz w:val="24"/>
          <w:szCs w:val="24"/>
          <w:lang w:val="es-MX"/>
        </w:rPr>
        <w:t>Febrero</w:t>
      </w:r>
      <w:r w:rsidR="000D30E3" w:rsidRPr="000D30E3">
        <w:rPr>
          <w:rFonts w:ascii="Arial" w:eastAsiaTheme="majorEastAsia" w:hAnsi="Arial" w:cs="Arial"/>
          <w:sz w:val="24"/>
          <w:szCs w:val="24"/>
          <w:lang w:val="es-MX"/>
        </w:rPr>
        <w:t xml:space="preserve">2010 a </w:t>
      </w:r>
      <w:r w:rsidR="000D30E3">
        <w:rPr>
          <w:rFonts w:ascii="Arial" w:eastAsiaTheme="majorEastAsia" w:hAnsi="Arial" w:cs="Arial"/>
          <w:sz w:val="24"/>
          <w:szCs w:val="24"/>
          <w:lang w:val="es-MX"/>
        </w:rPr>
        <w:t>Septiembre</w:t>
      </w:r>
      <w:r w:rsidR="000D30E3" w:rsidRPr="000D30E3">
        <w:rPr>
          <w:rFonts w:ascii="Arial" w:eastAsiaTheme="majorEastAsia" w:hAnsi="Arial" w:cs="Arial"/>
          <w:sz w:val="24"/>
          <w:szCs w:val="24"/>
          <w:lang w:val="es-MX"/>
        </w:rPr>
        <w:t>2012</w:t>
      </w:r>
    </w:p>
    <w:p w:rsidR="000D30E3" w:rsidRPr="000D30E3" w:rsidRDefault="000D30E3" w:rsidP="000D30E3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 w:rsidRPr="000D30E3">
        <w:rPr>
          <w:rFonts w:ascii="Arial" w:eastAsiaTheme="majorEastAsia" w:hAnsi="Arial" w:cs="Arial"/>
          <w:sz w:val="24"/>
          <w:szCs w:val="24"/>
          <w:lang w:val="es-MX"/>
        </w:rPr>
        <w:t>Auditor en la Secretaría de Fiscalización del H. Congreso de Veracruz</w:t>
      </w:r>
      <w:r>
        <w:rPr>
          <w:rFonts w:ascii="Arial" w:eastAsiaTheme="majorEastAsia" w:hAnsi="Arial" w:cs="Arial"/>
          <w:sz w:val="24"/>
          <w:szCs w:val="24"/>
          <w:lang w:val="es-MX"/>
        </w:rPr>
        <w:t xml:space="preserve"> de Ignacio de la Llave</w:t>
      </w:r>
    </w:p>
    <w:p w:rsidR="00196AF5" w:rsidRDefault="00196AF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8656A" w:rsidRDefault="00646BB8" w:rsidP="00A8656A">
      <w:pPr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 w:rsidRPr="00A8656A">
        <w:rPr>
          <w:rFonts w:ascii="NeoSansPro-Regular" w:hAnsi="NeoSansPro-Regular" w:cs="NeoSansPro-Regular"/>
          <w:b/>
          <w:color w:val="404040"/>
          <w:sz w:val="24"/>
          <w:szCs w:val="24"/>
        </w:rPr>
        <w:t>Idiomas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: </w:t>
      </w:r>
      <w:r w:rsidR="00AA1EA3" w:rsidRPr="00812A7D">
        <w:rPr>
          <w:rFonts w:ascii="Arial" w:eastAsiaTheme="majorEastAsia" w:hAnsi="Arial" w:cs="Arial"/>
          <w:sz w:val="24"/>
          <w:szCs w:val="24"/>
        </w:rPr>
        <w:t>Inglé</w:t>
      </w:r>
      <w:r w:rsidRPr="00812A7D">
        <w:rPr>
          <w:rFonts w:ascii="Arial" w:eastAsiaTheme="majorEastAsia" w:hAnsi="Arial" w:cs="Arial"/>
          <w:sz w:val="24"/>
          <w:szCs w:val="24"/>
        </w:rPr>
        <w:t>s</w:t>
      </w:r>
      <w:r w:rsidR="00AA1EA3" w:rsidRPr="00812A7D">
        <w:rPr>
          <w:rFonts w:ascii="Arial" w:eastAsiaTheme="majorEastAsia" w:hAnsi="Arial" w:cs="Arial"/>
          <w:sz w:val="24"/>
          <w:szCs w:val="24"/>
        </w:rPr>
        <w:t xml:space="preserve"> 100%</w:t>
      </w:r>
    </w:p>
    <w:p w:rsidR="00511EBD" w:rsidRPr="00812A7D" w:rsidRDefault="00AA1EA3" w:rsidP="00A8656A">
      <w:pPr>
        <w:spacing w:after="0" w:line="240" w:lineRule="auto"/>
        <w:ind w:firstLine="708"/>
        <w:rPr>
          <w:rFonts w:ascii="Arial" w:eastAsiaTheme="majorEastAsia" w:hAnsi="Arial" w:cs="Arial"/>
          <w:sz w:val="24"/>
          <w:szCs w:val="24"/>
        </w:rPr>
      </w:pPr>
      <w:r w:rsidRPr="00812A7D">
        <w:rPr>
          <w:rFonts w:ascii="Arial" w:eastAsiaTheme="majorEastAsia" w:hAnsi="Arial" w:cs="Arial"/>
          <w:sz w:val="24"/>
          <w:szCs w:val="24"/>
        </w:rPr>
        <w:t xml:space="preserve">Francés </w:t>
      </w:r>
      <w:r w:rsidR="00A8656A">
        <w:rPr>
          <w:rFonts w:ascii="Arial" w:eastAsiaTheme="majorEastAsia" w:hAnsi="Arial" w:cs="Arial"/>
          <w:sz w:val="24"/>
          <w:szCs w:val="24"/>
        </w:rPr>
        <w:t>Nivel Básico</w:t>
      </w:r>
    </w:p>
    <w:p w:rsidR="00511EBD" w:rsidRPr="00511EBD" w:rsidRDefault="00511EBD" w:rsidP="001E4429">
      <w:pPr>
        <w:pStyle w:val="Sinespaciad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511EBD">
        <w:rPr>
          <w:rFonts w:ascii="Arial" w:eastAsiaTheme="majorEastAsia" w:hAnsi="Arial" w:cs="Arial"/>
          <w:sz w:val="24"/>
          <w:szCs w:val="24"/>
          <w:lang w:val="es-MX"/>
        </w:rPr>
        <w:t>Presupuesto Basado en Resultados, Contabilidad Gubernamental, Administración Financiera</w:t>
      </w:r>
      <w:r w:rsidR="00602C60">
        <w:rPr>
          <w:rFonts w:ascii="Arial" w:eastAsiaTheme="majorEastAsia" w:hAnsi="Arial" w:cs="Arial"/>
          <w:sz w:val="24"/>
          <w:szCs w:val="24"/>
          <w:lang w:val="es-MX"/>
        </w:rPr>
        <w:t xml:space="preserve"> así como de Recursos Públicos</w:t>
      </w:r>
      <w:r w:rsidRPr="00511EBD">
        <w:rPr>
          <w:rFonts w:ascii="Arial" w:eastAsiaTheme="majorEastAsia" w:hAnsi="Arial" w:cs="Arial"/>
          <w:sz w:val="24"/>
          <w:szCs w:val="24"/>
          <w:lang w:val="es-MX"/>
        </w:rPr>
        <w:t>, Fiscal, Auditoría, Finanzas, Disciplina Financiera</w:t>
      </w:r>
      <w:r w:rsidR="00660C84">
        <w:rPr>
          <w:rFonts w:ascii="Arial" w:eastAsiaTheme="majorEastAsia" w:hAnsi="Arial" w:cs="Arial"/>
          <w:sz w:val="24"/>
          <w:szCs w:val="24"/>
          <w:lang w:val="es-MX"/>
        </w:rPr>
        <w:t xml:space="preserve">, Excell, Word, Power Point, </w:t>
      </w:r>
      <w:r w:rsidR="00602C60">
        <w:rPr>
          <w:rFonts w:ascii="Arial" w:eastAsiaTheme="majorEastAsia" w:hAnsi="Arial" w:cs="Arial"/>
          <w:sz w:val="24"/>
          <w:szCs w:val="24"/>
          <w:lang w:val="es-MX"/>
        </w:rPr>
        <w:t xml:space="preserve">Operación del </w:t>
      </w:r>
      <w:r w:rsidR="00660C84">
        <w:rPr>
          <w:rFonts w:ascii="Arial" w:eastAsiaTheme="majorEastAsia" w:hAnsi="Arial" w:cs="Arial"/>
          <w:sz w:val="24"/>
          <w:szCs w:val="24"/>
          <w:lang w:val="es-MX"/>
        </w:rPr>
        <w:t>Sistema Único Administrativo par</w:t>
      </w:r>
      <w:r w:rsidR="00602C60">
        <w:rPr>
          <w:rFonts w:ascii="Arial" w:eastAsiaTheme="majorEastAsia" w:hAnsi="Arial" w:cs="Arial"/>
          <w:sz w:val="24"/>
          <w:szCs w:val="24"/>
          <w:lang w:val="es-MX"/>
        </w:rPr>
        <w:t>a Organismos Públicos (SUAFOP)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 xml:space="preserve">, </w:t>
      </w:r>
      <w:r w:rsidR="00196AF5">
        <w:rPr>
          <w:rFonts w:ascii="Arial" w:eastAsiaTheme="majorEastAsia" w:hAnsi="Arial" w:cs="Arial"/>
          <w:sz w:val="24"/>
          <w:szCs w:val="24"/>
          <w:lang w:val="es-MX"/>
        </w:rPr>
        <w:t>Marco Jurídico y Operativo para la A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 xml:space="preserve">plicación 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 xml:space="preserve">de Fondos Federales, Normatividad (Ley Federal de Presupuesto y Responsabilidad Hacendaria, Ley de Disciplina Financiera, Ley </w:t>
      </w:r>
      <w:r w:rsidR="00196AF5">
        <w:rPr>
          <w:rFonts w:ascii="Arial" w:eastAsiaTheme="majorEastAsia" w:hAnsi="Arial" w:cs="Arial"/>
          <w:sz w:val="24"/>
          <w:szCs w:val="24"/>
          <w:lang w:val="es-MX"/>
        </w:rPr>
        <w:t xml:space="preserve">General 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>de Contabilidad Gubernamental</w:t>
      </w:r>
      <w:r w:rsidR="00196AF5">
        <w:rPr>
          <w:rFonts w:ascii="Arial" w:eastAsiaTheme="majorEastAsia" w:hAnsi="Arial" w:cs="Arial"/>
          <w:sz w:val="24"/>
          <w:szCs w:val="24"/>
          <w:lang w:val="es-MX"/>
        </w:rPr>
        <w:t>, Lineamientos de Austeridad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>)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 xml:space="preserve">, 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 xml:space="preserve">Armonización Contable CONAC y </w:t>
      </w:r>
      <w:r w:rsidR="00556856">
        <w:rPr>
          <w:rFonts w:ascii="Arial" w:eastAsiaTheme="majorEastAsia" w:hAnsi="Arial" w:cs="Arial"/>
          <w:sz w:val="24"/>
          <w:szCs w:val="24"/>
          <w:lang w:val="es-MX"/>
        </w:rPr>
        <w:t>S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 xml:space="preserve">EVAC, Adquisiciones </w:t>
      </w:r>
      <w:r w:rsidR="00196AF5">
        <w:rPr>
          <w:rFonts w:ascii="Arial" w:eastAsiaTheme="majorEastAsia" w:hAnsi="Arial" w:cs="Arial"/>
          <w:sz w:val="24"/>
          <w:szCs w:val="24"/>
          <w:lang w:val="es-MX"/>
        </w:rPr>
        <w:t>Gubernamentales, Adquisiciones y Obra Pública, Presupuesto (SHCP)</w:t>
      </w:r>
      <w:r w:rsidR="008A4D3B">
        <w:rPr>
          <w:rFonts w:ascii="Arial" w:eastAsiaTheme="majorEastAsia" w:hAnsi="Arial" w:cs="Arial"/>
          <w:sz w:val="24"/>
          <w:szCs w:val="24"/>
          <w:lang w:val="es-MX"/>
        </w:rPr>
        <w:t>.</w:t>
      </w:r>
    </w:p>
    <w:sectPr w:rsidR="00511EBD" w:rsidRPr="00511EB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34" w:rsidRDefault="00FE3A34" w:rsidP="00AB5916">
      <w:pPr>
        <w:spacing w:after="0" w:line="240" w:lineRule="auto"/>
      </w:pPr>
      <w:r>
        <w:separator/>
      </w:r>
    </w:p>
  </w:endnote>
  <w:endnote w:type="continuationSeparator" w:id="1">
    <w:p w:rsidR="00FE3A34" w:rsidRDefault="00FE3A3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34" w:rsidRDefault="00FE3A34" w:rsidP="00AB5916">
      <w:pPr>
        <w:spacing w:after="0" w:line="240" w:lineRule="auto"/>
      </w:pPr>
      <w:r>
        <w:separator/>
      </w:r>
    </w:p>
  </w:footnote>
  <w:footnote w:type="continuationSeparator" w:id="1">
    <w:p w:rsidR="00FE3A34" w:rsidRDefault="00FE3A3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211AE1">
    <w:pPr>
      <w:pStyle w:val="Encabezado"/>
    </w:pPr>
    <w:r w:rsidRPr="00211AE1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30E3"/>
    <w:rsid w:val="000D5363"/>
    <w:rsid w:val="000E2580"/>
    <w:rsid w:val="00196774"/>
    <w:rsid w:val="00196AF5"/>
    <w:rsid w:val="001E4429"/>
    <w:rsid w:val="00211AE1"/>
    <w:rsid w:val="00247088"/>
    <w:rsid w:val="002670B9"/>
    <w:rsid w:val="00304E91"/>
    <w:rsid w:val="0035487E"/>
    <w:rsid w:val="003B780F"/>
    <w:rsid w:val="003E7CE6"/>
    <w:rsid w:val="00462C41"/>
    <w:rsid w:val="004A1170"/>
    <w:rsid w:val="004B2D6E"/>
    <w:rsid w:val="004E4FFA"/>
    <w:rsid w:val="00511EBD"/>
    <w:rsid w:val="005502F5"/>
    <w:rsid w:val="00550FCC"/>
    <w:rsid w:val="00556856"/>
    <w:rsid w:val="005A32B3"/>
    <w:rsid w:val="005E67A5"/>
    <w:rsid w:val="00600D12"/>
    <w:rsid w:val="00602C60"/>
    <w:rsid w:val="00646BB8"/>
    <w:rsid w:val="00660C84"/>
    <w:rsid w:val="006B643A"/>
    <w:rsid w:val="006C2CDA"/>
    <w:rsid w:val="00723B67"/>
    <w:rsid w:val="00726727"/>
    <w:rsid w:val="00785C57"/>
    <w:rsid w:val="00812A7D"/>
    <w:rsid w:val="00846235"/>
    <w:rsid w:val="008617CA"/>
    <w:rsid w:val="008A4D3B"/>
    <w:rsid w:val="008A63FA"/>
    <w:rsid w:val="00A66637"/>
    <w:rsid w:val="00A8656A"/>
    <w:rsid w:val="00AA1EA3"/>
    <w:rsid w:val="00AB5916"/>
    <w:rsid w:val="00B0109F"/>
    <w:rsid w:val="00B55469"/>
    <w:rsid w:val="00BA21B4"/>
    <w:rsid w:val="00BA64E8"/>
    <w:rsid w:val="00BB2BF2"/>
    <w:rsid w:val="00BC575E"/>
    <w:rsid w:val="00BD57BB"/>
    <w:rsid w:val="00C54681"/>
    <w:rsid w:val="00CE7F12"/>
    <w:rsid w:val="00D03386"/>
    <w:rsid w:val="00D764B1"/>
    <w:rsid w:val="00DB2FA1"/>
    <w:rsid w:val="00DE2E01"/>
    <w:rsid w:val="00E71AD8"/>
    <w:rsid w:val="00E9352D"/>
    <w:rsid w:val="00EA040A"/>
    <w:rsid w:val="00EA5918"/>
    <w:rsid w:val="00F57BB4"/>
    <w:rsid w:val="00FA773E"/>
    <w:rsid w:val="00FE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46BB8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6BB8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2021-12-22T19:40:00Z</dcterms:created>
  <dcterms:modified xsi:type="dcterms:W3CDTF">2021-12-22T19:40:00Z</dcterms:modified>
</cp:coreProperties>
</file>